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3F" w:rsidRDefault="008D5947"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3" o:spid="_x0000_s1026" type="#_x0000_t202" style="position:absolute;margin-left:2.25pt;margin-top:12.85pt;width:483.75pt;height:138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" fillcolor="white [3212]" stroked="f" strokeweight=".5pt">
            <v:shadow on="t" type="perspective" color="black" opacity="26214f" offset="0,0" matrix="66847f,,,66847f"/>
            <v:textbox>
              <w:txbxContent>
                <w:p w:rsidR="00E34572" w:rsidRPr="00D56E14" w:rsidRDefault="00E34572" w:rsidP="00D56E14">
                  <w:pPr>
                    <w:jc w:val="center"/>
                    <w:rPr>
                      <w:b/>
                      <w:sz w:val="28"/>
                      <w:szCs w:val="36"/>
                    </w:rPr>
                  </w:pPr>
                  <w:r w:rsidRPr="00D56E14">
                    <w:rPr>
                      <w:b/>
                      <w:sz w:val="28"/>
                      <w:szCs w:val="36"/>
                    </w:rPr>
                    <w:t>Noch kein Mitglied</w:t>
                  </w:r>
                  <w:r w:rsidR="00EC208F">
                    <w:rPr>
                      <w:b/>
                      <w:sz w:val="28"/>
                      <w:szCs w:val="36"/>
                    </w:rPr>
                    <w:t xml:space="preserve"> im Börsenverein</w:t>
                  </w:r>
                  <w:r w:rsidRPr="00D56E14">
                    <w:rPr>
                      <w:b/>
                      <w:sz w:val="28"/>
                      <w:szCs w:val="36"/>
                    </w:rPr>
                    <w:t>?</w:t>
                  </w:r>
                </w:p>
                <w:p w:rsidR="00E34572" w:rsidRPr="00D56E14" w:rsidRDefault="00E34572">
                  <w:pPr>
                    <w:rPr>
                      <w:b/>
                      <w:sz w:val="24"/>
                      <w:szCs w:val="36"/>
                    </w:rPr>
                  </w:pPr>
                  <w:r w:rsidRPr="00D56E14">
                    <w:rPr>
                      <w:sz w:val="24"/>
                      <w:szCs w:val="36"/>
                    </w:rPr>
                    <w:t xml:space="preserve">Mit über </w:t>
                  </w:r>
                  <w:r w:rsidRPr="00D56E14">
                    <w:rPr>
                      <w:b/>
                      <w:sz w:val="24"/>
                      <w:szCs w:val="36"/>
                    </w:rPr>
                    <w:t>400</w:t>
                  </w:r>
                  <w:r w:rsidRPr="00D56E14">
                    <w:rPr>
                      <w:sz w:val="24"/>
                      <w:szCs w:val="36"/>
                    </w:rPr>
                    <w:t xml:space="preserve"> Mitgliedern, einer großen Auswahl an </w:t>
                  </w:r>
                  <w:r w:rsidRPr="00D56E14">
                    <w:rPr>
                      <w:b/>
                      <w:sz w:val="24"/>
                      <w:szCs w:val="36"/>
                    </w:rPr>
                    <w:t xml:space="preserve">fakultätsübergreifenden </w:t>
                  </w:r>
                  <w:r w:rsidRPr="00D56E14">
                    <w:rPr>
                      <w:sz w:val="24"/>
                      <w:szCs w:val="36"/>
                    </w:rPr>
                    <w:t xml:space="preserve">Veranstaltungen (zertifizierte Workshops, Vorträge und Studienfahrten) und ausgezeichneten </w:t>
                  </w:r>
                  <w:r w:rsidR="00D56E14" w:rsidRPr="00D56E14">
                    <w:rPr>
                      <w:b/>
                      <w:sz w:val="24"/>
                      <w:szCs w:val="36"/>
                    </w:rPr>
                    <w:t>Netzwerkmöglichkeiten</w:t>
                  </w:r>
                  <w:r w:rsidRPr="00D56E14">
                    <w:rPr>
                      <w:sz w:val="24"/>
                      <w:szCs w:val="36"/>
                    </w:rPr>
                    <w:t xml:space="preserve"> sind wir d</w:t>
                  </w:r>
                  <w:r w:rsidR="00D56E14" w:rsidRPr="00D56E14">
                    <w:rPr>
                      <w:sz w:val="24"/>
                      <w:szCs w:val="36"/>
                    </w:rPr>
                    <w:t>er größte Verein</w:t>
                  </w:r>
                  <w:r w:rsidRPr="00D56E14">
                    <w:rPr>
                      <w:sz w:val="24"/>
                      <w:szCs w:val="36"/>
                    </w:rPr>
                    <w:t xml:space="preserve"> der Uni Greifswald.</w:t>
                  </w:r>
                  <w:r w:rsidR="00D56E14" w:rsidRPr="00D56E14">
                    <w:rPr>
                      <w:sz w:val="24"/>
                      <w:szCs w:val="36"/>
                    </w:rPr>
                    <w:t xml:space="preserve"> Neben weiteren </w:t>
                  </w:r>
                  <w:proofErr w:type="spellStart"/>
                  <w:r w:rsidR="00D56E14" w:rsidRPr="00D56E14">
                    <w:rPr>
                      <w:sz w:val="24"/>
                      <w:szCs w:val="36"/>
                    </w:rPr>
                    <w:t>Benefits</w:t>
                  </w:r>
                  <w:proofErr w:type="spellEnd"/>
                  <w:r w:rsidR="00D56E14" w:rsidRPr="00D56E14">
                    <w:rPr>
                      <w:sz w:val="24"/>
                      <w:szCs w:val="36"/>
                    </w:rPr>
                    <w:t xml:space="preserve"> erhalten unsere Mitglieder verschiedene </w:t>
                  </w:r>
                  <w:r w:rsidR="00D56E14" w:rsidRPr="00D56E14">
                    <w:rPr>
                      <w:b/>
                      <w:sz w:val="24"/>
                      <w:szCs w:val="36"/>
                    </w:rPr>
                    <w:t>Fachzeitschriften</w:t>
                  </w:r>
                  <w:r w:rsidR="00D56E14" w:rsidRPr="00D56E14">
                    <w:rPr>
                      <w:sz w:val="24"/>
                      <w:szCs w:val="36"/>
                    </w:rPr>
                    <w:t xml:space="preserve"> (Capital, Focus, Focus Money, Euro und die Euro am Sonntag) völlig </w:t>
                  </w:r>
                  <w:r w:rsidR="00D56E14" w:rsidRPr="00D56E14">
                    <w:rPr>
                      <w:b/>
                      <w:sz w:val="24"/>
                      <w:szCs w:val="36"/>
                    </w:rPr>
                    <w:t>kostenlos.</w:t>
                  </w:r>
                </w:p>
                <w:p w:rsidR="00D56E14" w:rsidRPr="00D56E14" w:rsidRDefault="00D56E14">
                  <w:pPr>
                    <w:rPr>
                      <w:b/>
                      <w:sz w:val="24"/>
                      <w:szCs w:val="36"/>
                    </w:rPr>
                  </w:pPr>
                  <w:r w:rsidRPr="00D56E14">
                    <w:rPr>
                      <w:b/>
                      <w:sz w:val="24"/>
                      <w:szCs w:val="36"/>
                    </w:rPr>
                    <w:t xml:space="preserve">12€ / Semester | </w:t>
                  </w:r>
                  <w:r w:rsidR="00EC208F">
                    <w:rPr>
                      <w:b/>
                      <w:sz w:val="24"/>
                      <w:szCs w:val="36"/>
                    </w:rPr>
                    <w:t>Jetzt Mitglied werden</w:t>
                  </w:r>
                  <w:r w:rsidRPr="00D56E14">
                    <w:rPr>
                      <w:b/>
                      <w:sz w:val="24"/>
                      <w:szCs w:val="36"/>
                    </w:rPr>
                    <w:t>: abv-greifswald.de</w:t>
                  </w:r>
                </w:p>
                <w:p w:rsidR="00D56E14" w:rsidRPr="00E34572" w:rsidRDefault="00D56E14">
                  <w:pPr>
                    <w:rPr>
                      <w:sz w:val="28"/>
                      <w:szCs w:val="36"/>
                    </w:rPr>
                  </w:pPr>
                </w:p>
              </w:txbxContent>
            </v:textbox>
          </v:shape>
        </w:pict>
      </w:r>
      <w:r w:rsidR="00E84827" w:rsidRPr="00E84827">
        <w:rPr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4981575</wp:posOffset>
            </wp:positionH>
            <wp:positionV relativeFrom="paragraph">
              <wp:posOffset>-1348740</wp:posOffset>
            </wp:positionV>
            <wp:extent cx="1295400" cy="12954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bv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4827">
        <w:t xml:space="preserve"> </w:t>
      </w:r>
    </w:p>
    <w:p w:rsidR="00D56E14" w:rsidRDefault="00D56E14"/>
    <w:p w:rsidR="00D56E14" w:rsidRPr="00D56E14" w:rsidRDefault="00D56E14" w:rsidP="00D56E14"/>
    <w:p w:rsidR="00D56E14" w:rsidRPr="00D56E14" w:rsidRDefault="00D56E14" w:rsidP="00D56E14"/>
    <w:p w:rsidR="00D56E14" w:rsidRPr="00D56E14" w:rsidRDefault="00D56E14" w:rsidP="00D56E14"/>
    <w:p w:rsidR="00D56E14" w:rsidRPr="00D56E14" w:rsidRDefault="00D56E14" w:rsidP="00D56E14"/>
    <w:p w:rsidR="00D56E14" w:rsidRPr="00D56E14" w:rsidRDefault="00D56E14" w:rsidP="00D56E14"/>
    <w:p w:rsidR="00EC208F" w:rsidRDefault="00EC208F" w:rsidP="00D56E14"/>
    <w:p w:rsidR="00D56E14" w:rsidRPr="00D56E14" w:rsidRDefault="00D56E14" w:rsidP="00D56E14">
      <w:r>
        <w:t>Teilnehmerliste für die 15 CPs (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Finance</w:t>
      </w:r>
      <w:proofErr w:type="spellEnd"/>
      <w:r>
        <w:t>). Möchtest du Mitglied werden,</w:t>
      </w:r>
      <w:r w:rsidR="00EC208F">
        <w:t xml:space="preserve"> kreuze dies bitte in der letzt</w:t>
      </w:r>
      <w:r w:rsidR="001A4F7E">
        <w:t>e</w:t>
      </w:r>
      <w:r>
        <w:t>n Spalte neben deine</w:t>
      </w:r>
      <w:r w:rsidR="00EC208F">
        <w:t xml:space="preserve">r Unterschrift </w:t>
      </w:r>
      <w:r>
        <w:t>an. Wir werden dir dann die Punkte nachträglich gutschreiben.</w:t>
      </w:r>
    </w:p>
    <w:tbl>
      <w:tblPr>
        <w:tblStyle w:val="GridTable1Light"/>
        <w:tblpPr w:leftFromText="141" w:rightFromText="141" w:vertAnchor="text" w:horzAnchor="margin" w:tblpY="65"/>
        <w:tblW w:w="9840" w:type="dxa"/>
        <w:tblLook w:val="04A0"/>
      </w:tblPr>
      <w:tblGrid>
        <w:gridCol w:w="2460"/>
        <w:gridCol w:w="2460"/>
        <w:gridCol w:w="4533"/>
        <w:gridCol w:w="387"/>
      </w:tblGrid>
      <w:tr w:rsidR="00D56E14" w:rsidTr="00EC208F">
        <w:trPr>
          <w:cnfStyle w:val="100000000000"/>
          <w:trHeight w:val="419"/>
        </w:trPr>
        <w:tc>
          <w:tcPr>
            <w:cnfStyle w:val="001000000000"/>
            <w:tcW w:w="2460" w:type="dxa"/>
          </w:tcPr>
          <w:p w:rsidR="00D56E14" w:rsidRDefault="00D56E14" w:rsidP="00D56E14">
            <w:pPr>
              <w:tabs>
                <w:tab w:val="left" w:pos="1635"/>
              </w:tabs>
            </w:pPr>
            <w:bookmarkStart w:id="0" w:name="_GoBack"/>
            <w:bookmarkEnd w:id="0"/>
            <w:r>
              <w:t>Vorname</w:t>
            </w:r>
          </w:p>
        </w:tc>
        <w:tc>
          <w:tcPr>
            <w:tcW w:w="2460" w:type="dxa"/>
          </w:tcPr>
          <w:p w:rsidR="00D56E14" w:rsidRDefault="00D56E14" w:rsidP="00D56E14">
            <w:pPr>
              <w:tabs>
                <w:tab w:val="left" w:pos="1635"/>
              </w:tabs>
              <w:cnfStyle w:val="100000000000"/>
            </w:pPr>
            <w:r>
              <w:t>Nachname</w:t>
            </w:r>
          </w:p>
        </w:tc>
        <w:tc>
          <w:tcPr>
            <w:tcW w:w="4533" w:type="dxa"/>
          </w:tcPr>
          <w:p w:rsidR="00D56E14" w:rsidRDefault="00D56E14" w:rsidP="00D56E14">
            <w:pPr>
              <w:tabs>
                <w:tab w:val="left" w:pos="1635"/>
              </w:tabs>
              <w:cnfStyle w:val="100000000000"/>
            </w:pPr>
            <w:r>
              <w:t>Unterschrift</w:t>
            </w:r>
          </w:p>
        </w:tc>
        <w:tc>
          <w:tcPr>
            <w:tcW w:w="387" w:type="dxa"/>
          </w:tcPr>
          <w:p w:rsidR="00D56E14" w:rsidRDefault="00DF7B64" w:rsidP="00DF7B64">
            <w:pPr>
              <w:tabs>
                <w:tab w:val="left" w:pos="1635"/>
              </w:tabs>
              <w:jc w:val="center"/>
              <w:cnfStyle w:val="100000000000"/>
            </w:pPr>
            <w:r>
              <w:t>X</w:t>
            </w:r>
          </w:p>
        </w:tc>
      </w:tr>
      <w:tr w:rsidR="00D56E14" w:rsidTr="00EC208F">
        <w:trPr>
          <w:trHeight w:val="396"/>
        </w:trPr>
        <w:tc>
          <w:tcPr>
            <w:cnfStyle w:val="001000000000"/>
            <w:tcW w:w="2460" w:type="dxa"/>
          </w:tcPr>
          <w:p w:rsidR="00D56E14" w:rsidRDefault="00D56E14" w:rsidP="00D56E14">
            <w:pPr>
              <w:tabs>
                <w:tab w:val="left" w:pos="1635"/>
              </w:tabs>
            </w:pPr>
          </w:p>
        </w:tc>
        <w:tc>
          <w:tcPr>
            <w:tcW w:w="2460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  <w:tc>
          <w:tcPr>
            <w:tcW w:w="4533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  <w:tc>
          <w:tcPr>
            <w:tcW w:w="387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</w:tr>
      <w:tr w:rsidR="00D56E14" w:rsidTr="00EC208F">
        <w:trPr>
          <w:trHeight w:val="419"/>
        </w:trPr>
        <w:tc>
          <w:tcPr>
            <w:cnfStyle w:val="001000000000"/>
            <w:tcW w:w="2460" w:type="dxa"/>
          </w:tcPr>
          <w:p w:rsidR="00D56E14" w:rsidRDefault="00D56E14" w:rsidP="00D56E14">
            <w:pPr>
              <w:tabs>
                <w:tab w:val="left" w:pos="1635"/>
              </w:tabs>
            </w:pPr>
          </w:p>
        </w:tc>
        <w:tc>
          <w:tcPr>
            <w:tcW w:w="2460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  <w:tc>
          <w:tcPr>
            <w:tcW w:w="4533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  <w:tc>
          <w:tcPr>
            <w:tcW w:w="387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</w:tr>
      <w:tr w:rsidR="00D56E14" w:rsidTr="00EC208F">
        <w:trPr>
          <w:trHeight w:val="419"/>
        </w:trPr>
        <w:tc>
          <w:tcPr>
            <w:cnfStyle w:val="001000000000"/>
            <w:tcW w:w="2460" w:type="dxa"/>
          </w:tcPr>
          <w:p w:rsidR="00D56E14" w:rsidRDefault="00D56E14" w:rsidP="00D56E14">
            <w:pPr>
              <w:tabs>
                <w:tab w:val="left" w:pos="1635"/>
              </w:tabs>
            </w:pPr>
          </w:p>
        </w:tc>
        <w:tc>
          <w:tcPr>
            <w:tcW w:w="2460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  <w:tc>
          <w:tcPr>
            <w:tcW w:w="4533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  <w:tc>
          <w:tcPr>
            <w:tcW w:w="387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</w:tr>
      <w:tr w:rsidR="00D56E14" w:rsidTr="00EC208F">
        <w:trPr>
          <w:trHeight w:val="396"/>
        </w:trPr>
        <w:tc>
          <w:tcPr>
            <w:cnfStyle w:val="001000000000"/>
            <w:tcW w:w="2460" w:type="dxa"/>
          </w:tcPr>
          <w:p w:rsidR="00D56E14" w:rsidRDefault="00D56E14" w:rsidP="00D56E14">
            <w:pPr>
              <w:tabs>
                <w:tab w:val="left" w:pos="1635"/>
              </w:tabs>
            </w:pPr>
          </w:p>
        </w:tc>
        <w:tc>
          <w:tcPr>
            <w:tcW w:w="2460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  <w:tc>
          <w:tcPr>
            <w:tcW w:w="4533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  <w:tc>
          <w:tcPr>
            <w:tcW w:w="387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</w:tr>
      <w:tr w:rsidR="00D56E14" w:rsidTr="00EC208F">
        <w:trPr>
          <w:trHeight w:val="419"/>
        </w:trPr>
        <w:tc>
          <w:tcPr>
            <w:cnfStyle w:val="001000000000"/>
            <w:tcW w:w="2460" w:type="dxa"/>
          </w:tcPr>
          <w:p w:rsidR="00D56E14" w:rsidRDefault="00D56E14" w:rsidP="00D56E14">
            <w:pPr>
              <w:tabs>
                <w:tab w:val="left" w:pos="1635"/>
              </w:tabs>
            </w:pPr>
          </w:p>
        </w:tc>
        <w:tc>
          <w:tcPr>
            <w:tcW w:w="2460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  <w:tc>
          <w:tcPr>
            <w:tcW w:w="4533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  <w:tc>
          <w:tcPr>
            <w:tcW w:w="387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</w:tr>
      <w:tr w:rsidR="00D56E14" w:rsidTr="00EC208F">
        <w:trPr>
          <w:trHeight w:val="396"/>
        </w:trPr>
        <w:tc>
          <w:tcPr>
            <w:cnfStyle w:val="001000000000"/>
            <w:tcW w:w="2460" w:type="dxa"/>
          </w:tcPr>
          <w:p w:rsidR="00D56E14" w:rsidRDefault="00D56E14" w:rsidP="00D56E14">
            <w:pPr>
              <w:tabs>
                <w:tab w:val="left" w:pos="1635"/>
              </w:tabs>
            </w:pPr>
          </w:p>
        </w:tc>
        <w:tc>
          <w:tcPr>
            <w:tcW w:w="2460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  <w:tc>
          <w:tcPr>
            <w:tcW w:w="4533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  <w:tc>
          <w:tcPr>
            <w:tcW w:w="387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</w:tr>
      <w:tr w:rsidR="00D56E14" w:rsidTr="00EC208F">
        <w:trPr>
          <w:trHeight w:val="419"/>
        </w:trPr>
        <w:tc>
          <w:tcPr>
            <w:cnfStyle w:val="001000000000"/>
            <w:tcW w:w="2460" w:type="dxa"/>
          </w:tcPr>
          <w:p w:rsidR="00D56E14" w:rsidRDefault="00D56E14" w:rsidP="00D56E14">
            <w:pPr>
              <w:tabs>
                <w:tab w:val="left" w:pos="1635"/>
              </w:tabs>
            </w:pPr>
          </w:p>
        </w:tc>
        <w:tc>
          <w:tcPr>
            <w:tcW w:w="2460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  <w:tc>
          <w:tcPr>
            <w:tcW w:w="4533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  <w:tc>
          <w:tcPr>
            <w:tcW w:w="387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</w:tr>
      <w:tr w:rsidR="00D56E14" w:rsidTr="00EC208F">
        <w:trPr>
          <w:trHeight w:val="396"/>
        </w:trPr>
        <w:tc>
          <w:tcPr>
            <w:cnfStyle w:val="001000000000"/>
            <w:tcW w:w="2460" w:type="dxa"/>
          </w:tcPr>
          <w:p w:rsidR="00D56E14" w:rsidRDefault="00D56E14" w:rsidP="00D56E14">
            <w:pPr>
              <w:tabs>
                <w:tab w:val="left" w:pos="1635"/>
              </w:tabs>
            </w:pPr>
          </w:p>
        </w:tc>
        <w:tc>
          <w:tcPr>
            <w:tcW w:w="2460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  <w:tc>
          <w:tcPr>
            <w:tcW w:w="4533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  <w:tc>
          <w:tcPr>
            <w:tcW w:w="387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</w:tr>
      <w:tr w:rsidR="00D56E14" w:rsidTr="00EC208F">
        <w:trPr>
          <w:trHeight w:val="419"/>
        </w:trPr>
        <w:tc>
          <w:tcPr>
            <w:cnfStyle w:val="001000000000"/>
            <w:tcW w:w="2460" w:type="dxa"/>
          </w:tcPr>
          <w:p w:rsidR="00D56E14" w:rsidRDefault="00D56E14" w:rsidP="00D56E14">
            <w:pPr>
              <w:tabs>
                <w:tab w:val="left" w:pos="1635"/>
              </w:tabs>
            </w:pPr>
          </w:p>
        </w:tc>
        <w:tc>
          <w:tcPr>
            <w:tcW w:w="2460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  <w:tc>
          <w:tcPr>
            <w:tcW w:w="4533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  <w:tc>
          <w:tcPr>
            <w:tcW w:w="387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</w:tr>
      <w:tr w:rsidR="00D56E14" w:rsidTr="00EC208F">
        <w:trPr>
          <w:trHeight w:val="419"/>
        </w:trPr>
        <w:tc>
          <w:tcPr>
            <w:cnfStyle w:val="001000000000"/>
            <w:tcW w:w="2460" w:type="dxa"/>
          </w:tcPr>
          <w:p w:rsidR="00D56E14" w:rsidRDefault="00D56E14" w:rsidP="00D56E14">
            <w:pPr>
              <w:tabs>
                <w:tab w:val="left" w:pos="1635"/>
              </w:tabs>
            </w:pPr>
          </w:p>
        </w:tc>
        <w:tc>
          <w:tcPr>
            <w:tcW w:w="2460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  <w:tc>
          <w:tcPr>
            <w:tcW w:w="4533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  <w:tc>
          <w:tcPr>
            <w:tcW w:w="387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</w:tr>
      <w:tr w:rsidR="00D56E14" w:rsidTr="00EC208F">
        <w:trPr>
          <w:trHeight w:val="396"/>
        </w:trPr>
        <w:tc>
          <w:tcPr>
            <w:cnfStyle w:val="001000000000"/>
            <w:tcW w:w="2460" w:type="dxa"/>
          </w:tcPr>
          <w:p w:rsidR="00D56E14" w:rsidRDefault="00D56E14" w:rsidP="00D56E14">
            <w:pPr>
              <w:tabs>
                <w:tab w:val="left" w:pos="1635"/>
              </w:tabs>
            </w:pPr>
          </w:p>
        </w:tc>
        <w:tc>
          <w:tcPr>
            <w:tcW w:w="2460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  <w:tc>
          <w:tcPr>
            <w:tcW w:w="4533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  <w:tc>
          <w:tcPr>
            <w:tcW w:w="387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</w:tr>
      <w:tr w:rsidR="00D56E14" w:rsidTr="00EC208F">
        <w:trPr>
          <w:trHeight w:val="419"/>
        </w:trPr>
        <w:tc>
          <w:tcPr>
            <w:cnfStyle w:val="001000000000"/>
            <w:tcW w:w="2460" w:type="dxa"/>
          </w:tcPr>
          <w:p w:rsidR="00D56E14" w:rsidRDefault="00D56E14" w:rsidP="00D56E14">
            <w:pPr>
              <w:tabs>
                <w:tab w:val="left" w:pos="1635"/>
              </w:tabs>
            </w:pPr>
          </w:p>
        </w:tc>
        <w:tc>
          <w:tcPr>
            <w:tcW w:w="2460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  <w:tc>
          <w:tcPr>
            <w:tcW w:w="4533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  <w:tc>
          <w:tcPr>
            <w:tcW w:w="387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</w:tr>
      <w:tr w:rsidR="00D56E14" w:rsidTr="00EC208F">
        <w:trPr>
          <w:trHeight w:val="396"/>
        </w:trPr>
        <w:tc>
          <w:tcPr>
            <w:cnfStyle w:val="001000000000"/>
            <w:tcW w:w="2460" w:type="dxa"/>
          </w:tcPr>
          <w:p w:rsidR="00D56E14" w:rsidRDefault="00D56E14" w:rsidP="00D56E14">
            <w:pPr>
              <w:tabs>
                <w:tab w:val="left" w:pos="1635"/>
              </w:tabs>
            </w:pPr>
          </w:p>
        </w:tc>
        <w:tc>
          <w:tcPr>
            <w:tcW w:w="2460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  <w:tc>
          <w:tcPr>
            <w:tcW w:w="4533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  <w:tc>
          <w:tcPr>
            <w:tcW w:w="387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</w:tr>
      <w:tr w:rsidR="00D56E14" w:rsidTr="00EC208F">
        <w:trPr>
          <w:trHeight w:val="419"/>
        </w:trPr>
        <w:tc>
          <w:tcPr>
            <w:cnfStyle w:val="001000000000"/>
            <w:tcW w:w="2460" w:type="dxa"/>
          </w:tcPr>
          <w:p w:rsidR="00D56E14" w:rsidRDefault="00D56E14" w:rsidP="00D56E14">
            <w:pPr>
              <w:tabs>
                <w:tab w:val="left" w:pos="1635"/>
              </w:tabs>
            </w:pPr>
          </w:p>
        </w:tc>
        <w:tc>
          <w:tcPr>
            <w:tcW w:w="2460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  <w:tc>
          <w:tcPr>
            <w:tcW w:w="4533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  <w:tc>
          <w:tcPr>
            <w:tcW w:w="387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</w:tr>
      <w:tr w:rsidR="00D56E14" w:rsidTr="00EC208F">
        <w:trPr>
          <w:trHeight w:val="396"/>
        </w:trPr>
        <w:tc>
          <w:tcPr>
            <w:cnfStyle w:val="001000000000"/>
            <w:tcW w:w="2460" w:type="dxa"/>
          </w:tcPr>
          <w:p w:rsidR="00D56E14" w:rsidRDefault="00D56E14" w:rsidP="00D56E14">
            <w:pPr>
              <w:tabs>
                <w:tab w:val="left" w:pos="1635"/>
              </w:tabs>
            </w:pPr>
          </w:p>
        </w:tc>
        <w:tc>
          <w:tcPr>
            <w:tcW w:w="2460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  <w:tc>
          <w:tcPr>
            <w:tcW w:w="4533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  <w:tc>
          <w:tcPr>
            <w:tcW w:w="387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</w:tr>
      <w:tr w:rsidR="00D56E14" w:rsidTr="00EC208F">
        <w:trPr>
          <w:trHeight w:val="419"/>
        </w:trPr>
        <w:tc>
          <w:tcPr>
            <w:cnfStyle w:val="001000000000"/>
            <w:tcW w:w="2460" w:type="dxa"/>
          </w:tcPr>
          <w:p w:rsidR="00D56E14" w:rsidRDefault="00D56E14" w:rsidP="00D56E14">
            <w:pPr>
              <w:tabs>
                <w:tab w:val="left" w:pos="1635"/>
              </w:tabs>
            </w:pPr>
          </w:p>
        </w:tc>
        <w:tc>
          <w:tcPr>
            <w:tcW w:w="2460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  <w:tc>
          <w:tcPr>
            <w:tcW w:w="4533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  <w:tc>
          <w:tcPr>
            <w:tcW w:w="387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</w:tr>
      <w:tr w:rsidR="00D56E14" w:rsidTr="00EC208F">
        <w:trPr>
          <w:trHeight w:val="419"/>
        </w:trPr>
        <w:tc>
          <w:tcPr>
            <w:cnfStyle w:val="001000000000"/>
            <w:tcW w:w="2460" w:type="dxa"/>
          </w:tcPr>
          <w:p w:rsidR="00D56E14" w:rsidRDefault="00D56E14" w:rsidP="00D56E14">
            <w:pPr>
              <w:tabs>
                <w:tab w:val="left" w:pos="1635"/>
              </w:tabs>
            </w:pPr>
          </w:p>
        </w:tc>
        <w:tc>
          <w:tcPr>
            <w:tcW w:w="2460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  <w:tc>
          <w:tcPr>
            <w:tcW w:w="4533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  <w:tc>
          <w:tcPr>
            <w:tcW w:w="387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</w:tr>
      <w:tr w:rsidR="00D56E14" w:rsidTr="00EC208F">
        <w:trPr>
          <w:trHeight w:val="396"/>
        </w:trPr>
        <w:tc>
          <w:tcPr>
            <w:cnfStyle w:val="001000000000"/>
            <w:tcW w:w="2460" w:type="dxa"/>
          </w:tcPr>
          <w:p w:rsidR="00D56E14" w:rsidRDefault="00D56E14" w:rsidP="00D56E14">
            <w:pPr>
              <w:tabs>
                <w:tab w:val="left" w:pos="1635"/>
              </w:tabs>
            </w:pPr>
          </w:p>
        </w:tc>
        <w:tc>
          <w:tcPr>
            <w:tcW w:w="2460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  <w:tc>
          <w:tcPr>
            <w:tcW w:w="4533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  <w:tc>
          <w:tcPr>
            <w:tcW w:w="387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</w:tr>
      <w:tr w:rsidR="00D56E14" w:rsidTr="00EC208F">
        <w:trPr>
          <w:trHeight w:val="419"/>
        </w:trPr>
        <w:tc>
          <w:tcPr>
            <w:cnfStyle w:val="001000000000"/>
            <w:tcW w:w="2460" w:type="dxa"/>
          </w:tcPr>
          <w:p w:rsidR="00D56E14" w:rsidRDefault="00D56E14" w:rsidP="00D56E14">
            <w:pPr>
              <w:tabs>
                <w:tab w:val="left" w:pos="1635"/>
              </w:tabs>
            </w:pPr>
          </w:p>
        </w:tc>
        <w:tc>
          <w:tcPr>
            <w:tcW w:w="2460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  <w:tc>
          <w:tcPr>
            <w:tcW w:w="4533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  <w:tc>
          <w:tcPr>
            <w:tcW w:w="387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</w:tr>
      <w:tr w:rsidR="00D56E14" w:rsidTr="00EC208F">
        <w:trPr>
          <w:trHeight w:val="396"/>
        </w:trPr>
        <w:tc>
          <w:tcPr>
            <w:cnfStyle w:val="001000000000"/>
            <w:tcW w:w="2460" w:type="dxa"/>
          </w:tcPr>
          <w:p w:rsidR="00D56E14" w:rsidRDefault="00D56E14" w:rsidP="00D56E14">
            <w:pPr>
              <w:tabs>
                <w:tab w:val="left" w:pos="1635"/>
              </w:tabs>
            </w:pPr>
          </w:p>
        </w:tc>
        <w:tc>
          <w:tcPr>
            <w:tcW w:w="2460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  <w:tc>
          <w:tcPr>
            <w:tcW w:w="4533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  <w:tc>
          <w:tcPr>
            <w:tcW w:w="387" w:type="dxa"/>
          </w:tcPr>
          <w:p w:rsidR="00D56E14" w:rsidRDefault="00D56E14" w:rsidP="00D56E14">
            <w:pPr>
              <w:tabs>
                <w:tab w:val="left" w:pos="1635"/>
              </w:tabs>
              <w:cnfStyle w:val="000000000000"/>
            </w:pPr>
          </w:p>
        </w:tc>
      </w:tr>
    </w:tbl>
    <w:p w:rsidR="00D56E14" w:rsidRDefault="00D56E14" w:rsidP="00D56E14"/>
    <w:p w:rsidR="00E34572" w:rsidRPr="00EC208F" w:rsidRDefault="00D56E14" w:rsidP="00EC208F">
      <w:pPr>
        <w:tabs>
          <w:tab w:val="left" w:pos="1635"/>
        </w:tabs>
      </w:pPr>
      <w:r>
        <w:tab/>
      </w:r>
    </w:p>
    <w:sectPr w:rsidR="00E34572" w:rsidRPr="00EC208F" w:rsidSect="00EC208F">
      <w:headerReference w:type="default" r:id="rId7"/>
      <w:pgSz w:w="11906" w:h="16838"/>
      <w:pgMar w:top="1440" w:right="1077" w:bottom="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B3A" w:rsidRDefault="00625B3A" w:rsidP="00E84827">
      <w:pPr>
        <w:spacing w:after="0" w:line="240" w:lineRule="auto"/>
      </w:pPr>
      <w:r>
        <w:separator/>
      </w:r>
    </w:p>
  </w:endnote>
  <w:endnote w:type="continuationSeparator" w:id="0">
    <w:p w:rsidR="00625B3A" w:rsidRDefault="00625B3A" w:rsidP="00E8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B3A" w:rsidRDefault="00625B3A" w:rsidP="00E84827">
      <w:pPr>
        <w:spacing w:after="0" w:line="240" w:lineRule="auto"/>
      </w:pPr>
      <w:r>
        <w:separator/>
      </w:r>
    </w:p>
  </w:footnote>
  <w:footnote w:type="continuationSeparator" w:id="0">
    <w:p w:rsidR="00625B3A" w:rsidRDefault="00625B3A" w:rsidP="00E84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827" w:rsidRPr="00D56E14" w:rsidRDefault="00E84827" w:rsidP="00E84827">
    <w:pPr>
      <w:pStyle w:val="Kopfzeile"/>
      <w:jc w:val="center"/>
      <w:rPr>
        <w:b/>
        <w:sz w:val="32"/>
      </w:rPr>
    </w:pPr>
    <w:r>
      <w:rPr>
        <w:sz w:val="32"/>
      </w:rPr>
      <w:t xml:space="preserve"> </w:t>
    </w:r>
    <w:r w:rsidR="00EC208F">
      <w:rPr>
        <w:sz w:val="32"/>
      </w:rPr>
      <w:t xml:space="preserve">       </w:t>
    </w:r>
    <w:r w:rsidRPr="00EC208F">
      <w:rPr>
        <w:b/>
        <w:sz w:val="28"/>
      </w:rPr>
      <w:t>Akademischer Börsenverein Greifswald e.V</w:t>
    </w:r>
    <w:r w:rsidRPr="00D56E14">
      <w:rPr>
        <w:b/>
        <w:sz w:val="32"/>
      </w:rPr>
      <w:t xml:space="preserve">.                               </w:t>
    </w:r>
  </w:p>
  <w:p w:rsidR="00E84827" w:rsidRDefault="00E84827" w:rsidP="00E84827">
    <w:pPr>
      <w:pStyle w:val="Kopfzeile"/>
      <w:jc w:val="center"/>
    </w:pPr>
    <w:r>
      <w:t xml:space="preserve">                                                                   </w:t>
    </w:r>
    <w:r w:rsidR="00D56E14">
      <w:t xml:space="preserve">     </w:t>
    </w:r>
    <w:r w:rsidR="00EC208F">
      <w:t xml:space="preserve">           </w:t>
    </w:r>
    <w:r>
      <w:t>abv-greifswald.de</w:t>
    </w:r>
  </w:p>
  <w:p w:rsidR="00E84827" w:rsidRDefault="00E84827">
    <w:pPr>
      <w:pStyle w:val="Kopfzeile"/>
    </w:pPr>
  </w:p>
  <w:p w:rsidR="00E84827" w:rsidRDefault="00E84827">
    <w:pPr>
      <w:pStyle w:val="Kopfzeile"/>
      <w:rPr>
        <w:b/>
        <w:sz w:val="56"/>
        <w:szCs w:val="56"/>
      </w:rPr>
    </w:pPr>
    <w:r w:rsidRPr="00E34572">
      <w:rPr>
        <w:b/>
        <w:sz w:val="56"/>
        <w:szCs w:val="56"/>
      </w:rPr>
      <w:t xml:space="preserve">Teilnehmer </w:t>
    </w:r>
    <w:proofErr w:type="spellStart"/>
    <w:r w:rsidRPr="00E34572">
      <w:rPr>
        <w:b/>
        <w:sz w:val="56"/>
        <w:szCs w:val="56"/>
      </w:rPr>
      <w:t>Certificate</w:t>
    </w:r>
    <w:proofErr w:type="spellEnd"/>
    <w:r w:rsidRPr="00E34572">
      <w:rPr>
        <w:b/>
        <w:sz w:val="56"/>
        <w:szCs w:val="56"/>
      </w:rPr>
      <w:t xml:space="preserve"> </w:t>
    </w:r>
    <w:proofErr w:type="spellStart"/>
    <w:r w:rsidRPr="00E34572">
      <w:rPr>
        <w:b/>
        <w:sz w:val="56"/>
        <w:szCs w:val="56"/>
      </w:rPr>
      <w:t>of</w:t>
    </w:r>
    <w:proofErr w:type="spellEnd"/>
    <w:r w:rsidRPr="00E34572">
      <w:rPr>
        <w:b/>
        <w:sz w:val="56"/>
        <w:szCs w:val="56"/>
      </w:rPr>
      <w:t xml:space="preserve"> </w:t>
    </w:r>
    <w:proofErr w:type="spellStart"/>
    <w:r w:rsidRPr="00E34572">
      <w:rPr>
        <w:b/>
        <w:sz w:val="56"/>
        <w:szCs w:val="56"/>
      </w:rPr>
      <w:t>Finance</w:t>
    </w:r>
    <w:proofErr w:type="spellEnd"/>
  </w:p>
  <w:p w:rsidR="00E34572" w:rsidRPr="00E34572" w:rsidRDefault="00E34572">
    <w:pPr>
      <w:pStyle w:val="Kopfzeile"/>
      <w:rPr>
        <w:szCs w:val="40"/>
      </w:rPr>
    </w:pPr>
    <w:r>
      <w:rPr>
        <w:szCs w:val="40"/>
      </w:rPr>
      <w:t xml:space="preserve">15 </w:t>
    </w:r>
    <w:proofErr w:type="spellStart"/>
    <w:r>
      <w:rPr>
        <w:szCs w:val="40"/>
      </w:rPr>
      <w:t>Credit</w:t>
    </w:r>
    <w:proofErr w:type="spellEnd"/>
    <w:r>
      <w:rPr>
        <w:szCs w:val="40"/>
      </w:rPr>
      <w:t xml:space="preserve"> Points Gutschrift | Google-Zukunftswerkstatt 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827"/>
    <w:rsid w:val="001A4F7E"/>
    <w:rsid w:val="00625B3A"/>
    <w:rsid w:val="006E433F"/>
    <w:rsid w:val="0071101E"/>
    <w:rsid w:val="008D5947"/>
    <w:rsid w:val="00D56E14"/>
    <w:rsid w:val="00DF7B64"/>
    <w:rsid w:val="00E34572"/>
    <w:rsid w:val="00E84827"/>
    <w:rsid w:val="00EC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59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4827"/>
  </w:style>
  <w:style w:type="paragraph" w:styleId="Fuzeile">
    <w:name w:val="footer"/>
    <w:basedOn w:val="Standard"/>
    <w:link w:val="FuzeileZchn"/>
    <w:uiPriority w:val="99"/>
    <w:unhideWhenUsed/>
    <w:rsid w:val="00E8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4827"/>
  </w:style>
  <w:style w:type="table" w:styleId="Tabellengitternetz">
    <w:name w:val="Table Grid"/>
    <w:basedOn w:val="NormaleTabelle"/>
    <w:uiPriority w:val="39"/>
    <w:rsid w:val="00D56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eTabelle"/>
    <w:uiPriority w:val="46"/>
    <w:rsid w:val="00D56E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eTabelle"/>
    <w:uiPriority w:val="46"/>
    <w:rsid w:val="00D56E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Ernst-Moritz-Arndt-Universität Greifswald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Henjes</dc:creator>
  <cp:lastModifiedBy>Ramona</cp:lastModifiedBy>
  <cp:revision>3</cp:revision>
  <dcterms:created xsi:type="dcterms:W3CDTF">2018-06-04T13:28:00Z</dcterms:created>
  <dcterms:modified xsi:type="dcterms:W3CDTF">2018-06-04T13:29:00Z</dcterms:modified>
</cp:coreProperties>
</file>